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6EAD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p>
    <w:p w14:paraId="0696224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市投资促进局2025年度法治政府</w:t>
      </w:r>
    </w:p>
    <w:p w14:paraId="6BB4037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建设情况报告</w:t>
      </w:r>
    </w:p>
    <w:p w14:paraId="7C2BE7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2417B0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2025年，市投资促进局坚持以习近平新时代中国特色社会主义思想为指导，深入学习贯彻习近平法治思想和习近平总书记考察安徽重要讲话精神，全面落实</w:t>
      </w:r>
      <w:r>
        <w:rPr>
          <w:rFonts w:hint="eastAsia" w:ascii="仿宋_GB2312" w:hAnsi="仿宋_GB2312" w:eastAsia="仿宋_GB2312" w:cs="仿宋_GB2312"/>
          <w:sz w:val="32"/>
          <w:szCs w:val="32"/>
          <w:lang w:eastAsia="zh-CN"/>
        </w:rPr>
        <w:t>党的二十大和二十届历次全会精神</w:t>
      </w:r>
      <w:r>
        <w:rPr>
          <w:rFonts w:hint="eastAsia" w:ascii="仿宋_GB2312" w:hAnsi="仿宋_GB2312" w:eastAsia="仿宋_GB2312" w:cs="仿宋_GB2312"/>
          <w:sz w:val="32"/>
          <w:szCs w:val="32"/>
        </w:rPr>
        <w:t>，严格按照中央、省、市关于法治政府建设的决策部署，紧紧围绕招商引资主责主业，持续推进依法行政，不断提升法治化工作水平。现将有关情况报告如下：</w:t>
      </w:r>
    </w:p>
    <w:p w14:paraId="0443B28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一、深入学习贯彻习近平法治思想，切实履行推进法治政府建设工作职责</w:t>
      </w:r>
    </w:p>
    <w:p w14:paraId="642A3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始终把学习贯彻习近平法治思想作为首要政治任务，</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党组理论学习中心组学习、干部教育培训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研讨</w:t>
      </w:r>
      <w:r>
        <w:rPr>
          <w:rFonts w:hint="eastAsia" w:ascii="仿宋_GB2312" w:hAnsi="仿宋_GB2312" w:eastAsia="仿宋_GB2312" w:cs="仿宋_GB2312"/>
          <w:sz w:val="32"/>
          <w:szCs w:val="32"/>
          <w:lang w:val="en-US" w:eastAsia="zh-CN"/>
        </w:rPr>
        <w:t>交流等多种形式，</w:t>
      </w:r>
      <w:r>
        <w:rPr>
          <w:rFonts w:hint="eastAsia" w:ascii="仿宋_GB2312" w:hAnsi="仿宋_GB2312" w:eastAsia="仿宋_GB2312" w:cs="仿宋_GB2312"/>
          <w:sz w:val="32"/>
          <w:szCs w:val="32"/>
        </w:rPr>
        <w:t>深刻领会其核心要义、精神实质和实践要求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引</w:t>
      </w:r>
      <w:r>
        <w:rPr>
          <w:rFonts w:hint="eastAsia" w:ascii="仿宋_GB2312" w:hAnsi="仿宋_GB2312" w:eastAsia="仿宋_GB2312" w:cs="仿宋_GB2312"/>
          <w:sz w:val="32"/>
          <w:szCs w:val="32"/>
        </w:rPr>
        <w:t>导全局干部职工自觉做习近平法治思想的坚定信仰者、积极传播者、模范实践者，切实把学习成果转化为推动投资促进工作法治化的思路举措和实际成效。局主要负责同志认真履行推进法治建设第一责任人职责，坚持重要工作亲自部署、重大问题亲自过问、重点环节亲自协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定期听取法治政府建设工作汇报，研究解决重大问题，将法治建设与招商引资业务工作同部署、同推进。202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年以来，局党组先后组织学习习近平法治思想、《中华人民共和国宪法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中华人民共和国保守国家秘密法》等内容。根据《关于开展202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年度全</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领导干部宪法法律知识测试的通知》要求，</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单位干部职工</w:t>
      </w:r>
      <w:r>
        <w:rPr>
          <w:rFonts w:hint="eastAsia" w:ascii="仿宋_GB2312" w:hAnsi="仿宋_GB2312" w:eastAsia="仿宋_GB2312" w:cs="仿宋_GB2312"/>
          <w:sz w:val="32"/>
          <w:szCs w:val="32"/>
        </w:rPr>
        <w:t>参与宪法法律知识测试</w:t>
      </w:r>
      <w:r>
        <w:rPr>
          <w:rFonts w:hint="eastAsia" w:ascii="仿宋_GB2312" w:hAnsi="仿宋_GB2312" w:eastAsia="仿宋_GB2312" w:cs="仿宋_GB2312"/>
          <w:sz w:val="32"/>
          <w:szCs w:val="32"/>
          <w:lang w:eastAsia="zh-CN"/>
        </w:rPr>
        <w:t>，切实增强了干部职工尊法学法守法用法的思想自觉和行动自觉。</w:t>
      </w:r>
    </w:p>
    <w:p w14:paraId="3D00FF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二、2025年度法治政府建设的主要举措和成效</w:t>
      </w:r>
    </w:p>
    <w:p w14:paraId="71BCB2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1.不断</w:t>
      </w:r>
      <w:r>
        <w:rPr>
          <w:rFonts w:hint="eastAsia" w:ascii="楷体_GB2312" w:hAnsi="楷体_GB2312" w:eastAsia="楷体_GB2312" w:cs="楷体_GB2312"/>
          <w:b/>
          <w:bCs/>
          <w:sz w:val="32"/>
          <w:szCs w:val="32"/>
        </w:rPr>
        <w:t>健全</w:t>
      </w:r>
      <w:r>
        <w:rPr>
          <w:rFonts w:hint="eastAsia" w:ascii="楷体_GB2312" w:hAnsi="楷体_GB2312" w:eastAsia="楷体_GB2312" w:cs="楷体_GB2312"/>
          <w:b/>
          <w:bCs/>
          <w:sz w:val="32"/>
          <w:szCs w:val="32"/>
          <w:lang w:val="en-US" w:eastAsia="zh-CN"/>
        </w:rPr>
        <w:t>工作机制。</w:t>
      </w:r>
      <w:r>
        <w:rPr>
          <w:rFonts w:hint="eastAsia" w:ascii="仿宋_GB2312" w:hAnsi="仿宋_GB2312" w:eastAsia="仿宋_GB2312" w:cs="仿宋_GB2312"/>
          <w:sz w:val="32"/>
          <w:szCs w:val="32"/>
          <w:lang w:val="en-US" w:eastAsia="zh-CN"/>
        </w:rPr>
        <w:t>严格履行规范性程序，在深入调研论证、广泛征求相关部门及市场主体意见、进行合法性审查和公平竞争审查的前提下，</w:t>
      </w:r>
      <w:r>
        <w:rPr>
          <w:rFonts w:hint="eastAsia" w:ascii="仿宋_GB2312" w:hAnsi="仿宋_GB2312" w:eastAsia="仿宋_GB2312" w:cs="仿宋_GB2312"/>
          <w:sz w:val="32"/>
          <w:szCs w:val="32"/>
        </w:rPr>
        <w:t>制定出台《“四个一”招商工作机制实施方案》，实行“一个重点产业、一名牵头市领导、一个招商专班、一套推进方案”，打破部门壁垒，实现产业链精准招商的专业化、系统化运作。出台《关于进一步深化高质量招商引资工作的意见》，建立全市统筹、区域协同、部门联动的招商工作体系，推动资源要素向重点领域集聚，不断提升招引质效。</w:t>
      </w:r>
    </w:p>
    <w:p w14:paraId="202179A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2.持续优化营商环境。</w:t>
      </w:r>
      <w:r>
        <w:rPr>
          <w:rFonts w:hint="eastAsia" w:ascii="仿宋_GB2312" w:hAnsi="仿宋_GB2312" w:eastAsia="仿宋_GB2312" w:cs="仿宋_GB2312"/>
          <w:sz w:val="32"/>
          <w:szCs w:val="32"/>
        </w:rPr>
        <w:t>深入贯彻落实《优化营商环境条例》及《安庆市优化营商环境条例》，制定《2025年“宜咖吧”企业家沙龙方案》和《“话创新谋发展”政企恳谈会方案》，围绕“双生”、智能装备制造等产业链，综保区企业、外贸企业等市场主体举办6期“宜咖吧”企业家沙龙和2期“话创新谋发展”政企恳谈会，帮助协调解决问题诉求70余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亲清政商关系。实施重点企业“服务包”制度，聚焦规模型、创新型、成长型等重点企业和新落地重大项目，打造由领导包保、总管家牵头、服务管家团队落实、责任单位参与、服务专员对接的服务体系，高效解决企业诉求，积极推动招商项目落地见效。</w:t>
      </w:r>
    </w:p>
    <w:p w14:paraId="3203B2C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3.全面</w:t>
      </w:r>
      <w:r>
        <w:rPr>
          <w:rFonts w:hint="eastAsia" w:ascii="楷体_GB2312" w:hAnsi="楷体_GB2312" w:eastAsia="楷体_GB2312" w:cs="楷体_GB2312"/>
          <w:b/>
          <w:bCs/>
          <w:sz w:val="32"/>
          <w:szCs w:val="32"/>
        </w:rPr>
        <w:t>规范</w:t>
      </w:r>
      <w:r>
        <w:rPr>
          <w:rFonts w:hint="eastAsia" w:ascii="楷体_GB2312" w:hAnsi="楷体_GB2312" w:eastAsia="楷体_GB2312" w:cs="楷体_GB2312"/>
          <w:b/>
          <w:bCs/>
          <w:sz w:val="32"/>
          <w:szCs w:val="32"/>
          <w:lang w:val="en-US" w:eastAsia="zh-CN"/>
        </w:rPr>
        <w:t>招引</w:t>
      </w:r>
      <w:r>
        <w:rPr>
          <w:rFonts w:hint="eastAsia" w:ascii="楷体_GB2312" w:hAnsi="楷体_GB2312" w:eastAsia="楷体_GB2312" w:cs="楷体_GB2312"/>
          <w:b/>
          <w:bCs/>
          <w:sz w:val="32"/>
          <w:szCs w:val="32"/>
        </w:rPr>
        <w:t>程序</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一是组织开展全市招商引资优惠政策专项清理，对照法律法规、国家政策及公平竞争要求进行全面审查</w:t>
      </w:r>
      <w:r>
        <w:rPr>
          <w:rFonts w:hint="eastAsia" w:ascii="仿宋_GB2312" w:hAnsi="仿宋_GB2312" w:eastAsia="仿宋_GB2312" w:cs="仿宋_GB2312"/>
          <w:sz w:val="32"/>
          <w:szCs w:val="32"/>
          <w:lang w:eastAsia="zh-CN"/>
        </w:rPr>
        <w:t>，市、县两级共清理招商引资政策文件31个。</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lang w:eastAsia="zh-CN"/>
        </w:rPr>
        <w:t>严把项目入口关，完善签约亿元以上招商引资项目通报标准，坚持将项目预审研判、尽职调查、合法合规审查、公平竞争审查、相关会议决策等程序作为招商引资项目认定的前置条件，提升招商引资的规范性和科学性。</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严格落实法律顾问制度，在重要决策、合同审查等方面充分听取法律顾问意见，确保决策合法合规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通过项目预审会、甄别会等形式，加大内部论证和风险管控力度。</w:t>
      </w:r>
    </w:p>
    <w:p w14:paraId="01F15A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4.加强</w:t>
      </w:r>
      <w:r>
        <w:rPr>
          <w:rFonts w:hint="eastAsia" w:ascii="楷体_GB2312" w:hAnsi="楷体_GB2312" w:eastAsia="楷体_GB2312" w:cs="楷体_GB2312"/>
          <w:b/>
          <w:bCs/>
          <w:sz w:val="32"/>
          <w:szCs w:val="32"/>
          <w:lang w:eastAsia="zh-CN"/>
        </w:rPr>
        <w:t>法治宣传教育</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en-US" w:eastAsia="zh-CN"/>
        </w:rPr>
        <w:t>积极组织开展</w:t>
      </w:r>
      <w:r>
        <w:rPr>
          <w:rFonts w:hint="eastAsia" w:ascii="仿宋_GB2312" w:hAnsi="仿宋_GB2312" w:eastAsia="仿宋_GB2312" w:cs="仿宋_GB2312"/>
          <w:sz w:val="32"/>
          <w:szCs w:val="32"/>
        </w:rPr>
        <w:t>全市招商队伍教育培训，指导各县（市、区）招商主体加强招商队伍建设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定期</w:t>
      </w:r>
      <w:r>
        <w:rPr>
          <w:rFonts w:hint="eastAsia" w:ascii="仿宋_GB2312" w:hAnsi="仿宋_GB2312" w:eastAsia="仿宋_GB2312" w:cs="仿宋_GB2312"/>
          <w:sz w:val="32"/>
          <w:szCs w:val="32"/>
        </w:rPr>
        <w:t>开展线上“招商引资大讲堂”，提升干部专业能力与法治素养。</w:t>
      </w:r>
      <w:r>
        <w:rPr>
          <w:rFonts w:hint="eastAsia" w:ascii="仿宋_GB2312" w:hAnsi="仿宋_GB2312" w:eastAsia="仿宋_GB2312" w:cs="仿宋_GB2312"/>
          <w:sz w:val="32"/>
          <w:szCs w:val="32"/>
          <w:lang w:val="en-US" w:eastAsia="zh-CN"/>
        </w:rPr>
        <w:t>常态化</w:t>
      </w:r>
      <w:r>
        <w:rPr>
          <w:rFonts w:hint="eastAsia" w:ascii="仿宋_GB2312" w:hAnsi="仿宋_GB2312" w:eastAsia="仿宋_GB2312" w:cs="仿宋_GB2312"/>
          <w:sz w:val="32"/>
          <w:szCs w:val="32"/>
        </w:rPr>
        <w:t>赴联系社区、村扎实开展文明创建、乡村振兴等工作，在具体工作贯彻落实中深化法治宣传和法治政府建设。</w:t>
      </w:r>
    </w:p>
    <w:p w14:paraId="238E88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5.强化政务信息公开。</w:t>
      </w:r>
      <w:r>
        <w:rPr>
          <w:rFonts w:hint="eastAsia" w:ascii="仿宋_GB2312" w:hAnsi="仿宋_GB2312" w:eastAsia="仿宋_GB2312" w:cs="仿宋_GB2312"/>
          <w:sz w:val="32"/>
          <w:szCs w:val="32"/>
          <w:lang w:val="en-US" w:eastAsia="zh-CN"/>
        </w:rPr>
        <w:t>认真贯彻实施《中华人民共和国政府信息公开条例》，严格执行政务公开相关制度，加大政务公开力度，及时、准确公开招商引资政策、重点工作进展等相关信息，积极回应社会关切，充分保障人民群众对政务的知情权、参与权和监督权。</w:t>
      </w:r>
    </w:p>
    <w:p w14:paraId="0715EA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三、存在的不足</w:t>
      </w:r>
    </w:p>
    <w:p w14:paraId="27F6317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法治宣传教育的形式和载体较为传统，利用新媒体、新平台开展互动式、场景式普法的探索不足，宣传的覆盖面和影响力有待扩大。</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干部职工对法治政府建设与招商引资业务深度融合的理解还不够透彻，运用法治思维破解招商难题、优化服务的主动性和创造性有待提升。</w:t>
      </w:r>
    </w:p>
    <w:p w14:paraId="3BC9E3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四、2026年</w:t>
      </w:r>
      <w:r>
        <w:rPr>
          <w:rFonts w:hint="eastAsia" w:ascii="黑体" w:hAnsi="黑体" w:eastAsia="黑体" w:cs="黑体"/>
          <w:sz w:val="32"/>
          <w:szCs w:val="32"/>
          <w:lang w:val="en-US" w:eastAsia="zh-CN"/>
        </w:rPr>
        <w:t>工作</w:t>
      </w:r>
      <w:r>
        <w:rPr>
          <w:rFonts w:hint="eastAsia" w:ascii="黑体" w:hAnsi="黑体" w:eastAsia="黑体" w:cs="黑体"/>
          <w:sz w:val="32"/>
          <w:szCs w:val="32"/>
        </w:rPr>
        <w:t>安排</w:t>
      </w:r>
    </w:p>
    <w:p w14:paraId="207DCF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我局将以习近平法治思想为引领，紧扣法治政府建设和高质量发展要求，聚焦主责主业，进一步强化法治思维、规范行政行为、优化服务机制，着力提升投资促进工作的法治化、专业化水平。重点抓好以下几方面工作：</w:t>
      </w:r>
    </w:p>
    <w:p w14:paraId="05BBCE6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强化思想引领。</w:t>
      </w:r>
      <w:r>
        <w:rPr>
          <w:rFonts w:hint="eastAsia" w:ascii="仿宋_GB2312" w:hAnsi="仿宋_GB2312" w:eastAsia="仿宋_GB2312" w:cs="仿宋_GB2312"/>
          <w:sz w:val="32"/>
          <w:szCs w:val="32"/>
        </w:rPr>
        <w:t>将法治学习作为干部能力建设的核心内容，坚持把习近平法治思想、宪法、民法典以及与招商引资密切相关的法律法规纳入党组理论学习中心组学习必修课程，通过专题</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、研讨</w:t>
      </w:r>
      <w:r>
        <w:rPr>
          <w:rFonts w:hint="eastAsia" w:ascii="仿宋_GB2312" w:hAnsi="仿宋_GB2312" w:eastAsia="仿宋_GB2312" w:cs="仿宋_GB2312"/>
          <w:sz w:val="32"/>
          <w:szCs w:val="32"/>
          <w:lang w:val="en-US" w:eastAsia="zh-CN"/>
        </w:rPr>
        <w:t>交流</w:t>
      </w:r>
      <w:r>
        <w:rPr>
          <w:rFonts w:hint="eastAsia" w:ascii="仿宋_GB2312" w:hAnsi="仿宋_GB2312" w:eastAsia="仿宋_GB2312" w:cs="仿宋_GB2312"/>
          <w:sz w:val="32"/>
          <w:szCs w:val="32"/>
        </w:rPr>
        <w:t>等形式，增强学习的系统性和实效性。推动学习成果转化，引导全体干部自觉运用法治思维研判产业趋势、评估项目风险，将法治要求内化为招商工作的基本逻辑和行为规范。</w:t>
      </w:r>
    </w:p>
    <w:p w14:paraId="50D21D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优化营商环境。 </w:t>
      </w:r>
      <w:r>
        <w:rPr>
          <w:rFonts w:hint="default" w:ascii="仿宋_GB2312" w:hAnsi="仿宋_GB2312" w:eastAsia="仿宋_GB2312" w:cs="仿宋_GB2312"/>
          <w:sz w:val="32"/>
          <w:szCs w:val="32"/>
        </w:rPr>
        <w:t>深化“放管服”改革在招商领域的实践，常态化落实政企恳谈会等沟通机制，健全“服务包”和企业诉求闭环办理制度。依法加强招商引资政策合规性审查与动态清理，推动各项惠企政策公开透明、精准落地，持续构建稳定、公平、透明、可预期的营商生态。</w:t>
      </w:r>
    </w:p>
    <w:p w14:paraId="69CBD2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完善服务链条。</w:t>
      </w:r>
      <w:r>
        <w:rPr>
          <w:rFonts w:hint="eastAsia" w:ascii="仿宋_GB2312" w:hAnsi="仿宋_GB2312" w:eastAsia="仿宋_GB2312" w:cs="仿宋_GB2312"/>
          <w:sz w:val="32"/>
          <w:szCs w:val="32"/>
          <w:lang w:val="en-US" w:eastAsia="zh-CN"/>
        </w:rPr>
        <w:t>持续</w:t>
      </w:r>
      <w:r>
        <w:rPr>
          <w:rFonts w:hint="eastAsia" w:ascii="仿宋_GB2312" w:hAnsi="仿宋_GB2312" w:eastAsia="仿宋_GB2312" w:cs="仿宋_GB2312"/>
          <w:sz w:val="32"/>
          <w:szCs w:val="32"/>
        </w:rPr>
        <w:t>优化招商引资项目通报标准，建立健全项目评估与准入机制，规范招商引资流程。</w:t>
      </w:r>
      <w:r>
        <w:rPr>
          <w:rFonts w:hint="eastAsia" w:ascii="仿宋_GB2312" w:hAnsi="仿宋_GB2312" w:eastAsia="仿宋_GB2312" w:cs="仿宋_GB2312"/>
          <w:sz w:val="32"/>
          <w:szCs w:val="32"/>
          <w:lang w:val="en-US" w:eastAsia="zh-CN"/>
        </w:rPr>
        <w:t>坚持实行“月会商、季调度”工作机制，完善项目线索首接负责制，</w:t>
      </w:r>
      <w:r>
        <w:rPr>
          <w:rFonts w:hint="eastAsia" w:ascii="仿宋_GB2312" w:hAnsi="仿宋_GB2312" w:eastAsia="仿宋_GB2312" w:cs="仿宋_GB2312"/>
          <w:sz w:val="32"/>
          <w:szCs w:val="32"/>
        </w:rPr>
        <w:t>加强部门协同和市县联动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lang w:eastAsia="zh-CN"/>
        </w:rPr>
        <w:t>进项目全生命周期管理，</w:t>
      </w:r>
      <w:r>
        <w:rPr>
          <w:rFonts w:hint="eastAsia" w:ascii="仿宋_GB2312" w:hAnsi="仿宋_GB2312" w:eastAsia="仿宋_GB2312" w:cs="仿宋_GB2312"/>
          <w:sz w:val="32"/>
          <w:szCs w:val="32"/>
        </w:rPr>
        <w:t>在签约、落地、建设、投产等各环节依法依规做好协调保障，助力项目早日见效。</w:t>
      </w:r>
    </w:p>
    <w:p w14:paraId="76939D5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4.加大</w:t>
      </w:r>
      <w:r>
        <w:rPr>
          <w:rFonts w:hint="eastAsia" w:ascii="楷体_GB2312" w:hAnsi="楷体_GB2312" w:eastAsia="楷体_GB2312" w:cs="楷体_GB2312"/>
          <w:b/>
          <w:bCs/>
          <w:sz w:val="32"/>
          <w:szCs w:val="32"/>
        </w:rPr>
        <w:t>宣传</w:t>
      </w:r>
      <w:r>
        <w:rPr>
          <w:rFonts w:hint="eastAsia" w:ascii="楷体_GB2312" w:hAnsi="楷体_GB2312" w:eastAsia="楷体_GB2312" w:cs="楷体_GB2312"/>
          <w:b/>
          <w:bCs/>
          <w:sz w:val="32"/>
          <w:szCs w:val="32"/>
          <w:lang w:val="en-US" w:eastAsia="zh-CN"/>
        </w:rPr>
        <w:t>力度</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落实“八五”普法规划，结合招商工作特点，利用重要时间节点和各类平台，开展形式多样、内容生动的法治宣传活动。将法治元素融入招商推介、企业服务等环节，营造尊法学法守法用法的良好氛围。</w:t>
      </w:r>
    </w:p>
    <w:p w14:paraId="26F6E67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0C757AE">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14:paraId="7ABA381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市投资促进局</w:t>
      </w:r>
      <w:r>
        <w:rPr>
          <w:rFonts w:hint="eastAsia" w:ascii="仿宋_GB2312" w:hAnsi="仿宋_GB2312" w:eastAsia="仿宋_GB2312" w:cs="仿宋_GB2312"/>
          <w:sz w:val="32"/>
          <w:szCs w:val="32"/>
          <w:lang w:val="en-US" w:eastAsia="zh-CN"/>
        </w:rPr>
        <w:t xml:space="preserve">    </w:t>
      </w:r>
    </w:p>
    <w:p w14:paraId="3BDEDF98">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2026年2月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83602F-44C0-480C-9760-C785FE0B39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57C244C-E331-49EE-A1DB-E2D32C17C79E}"/>
  </w:font>
  <w:font w:name="仿宋_GB2312">
    <w:panose1 w:val="02010609030101010101"/>
    <w:charset w:val="86"/>
    <w:family w:val="auto"/>
    <w:pitch w:val="default"/>
    <w:sig w:usb0="00000001" w:usb1="080E0000" w:usb2="00000000" w:usb3="00000000" w:csb0="00040000" w:csb1="00000000"/>
    <w:embedRegular r:id="rId3" w:fontKey="{62AF0414-C927-458E-81D8-B4C224648D72}"/>
  </w:font>
  <w:font w:name="楷体_GB2312">
    <w:panose1 w:val="02010609030101010101"/>
    <w:charset w:val="86"/>
    <w:family w:val="auto"/>
    <w:pitch w:val="default"/>
    <w:sig w:usb0="00000001" w:usb1="080E0000" w:usb2="00000000" w:usb3="00000000" w:csb0="00040000" w:csb1="00000000"/>
    <w:embedRegular r:id="rId4" w:fontKey="{FAB79354-0E8D-4094-B605-C9DF41DEE6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24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42CEF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742CEF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F0B82"/>
    <w:rsid w:val="08AF0B82"/>
    <w:rsid w:val="4E554E46"/>
    <w:rsid w:val="54CB6671"/>
    <w:rsid w:val="7198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03" w:firstLineChars="20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25febeaf-e9c6-47d5-8fc2-3bbef4b263b8</errorID>
      <errorWord>党的二十大及二十届历次全会精神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词汇“党的二十大和二十届历次全会精神”在特定场景下为固定表述形式，请确认此处的“党的二十大及二十届历次全会精神”是否存在不当。</explain>
      <paraID>62417B07</paraID>
      <start>70</start>
      <end>85</end>
      <status>modified</status>
      <modifiedWord>党的二十大和二十届历次全会精神</modifiedWord>
      <trackRevisions>false</trackRevisions>
    </reviewItem>
    <reviewItem>
      <errorID>501da07e-9693-4bfb-83d5-07b354d1403e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642A3E46</paraID>
      <start>282</start>
      <end>284</end>
      <status>modified</status>
      <modifiedWord>》《</modifiedWord>
      <trackRevisions>false</trackRevisions>
    </reviewItem>
    <reviewItem>
      <errorID>a11aba1b-05ef-4c11-96d7-f294072af8b1</errorID>
      <errorWord>法治宣传培训</errorWord>
      <group>L1_Political</group>
      <groupName>政治性问题</groupName>
      <ability>L2_Keyword</ability>
      <abilityName>固定表述</abilityName>
      <candidateList>
        <item>法治宣传教育</item>
      </candidateList>
      <explain>词汇“法治宣传教育”在特定场景下为固定表述形式，请确认此处的“法治宣传培训”是否存在不当。</explain>
      <paraID> 1F15A38</paraID>
      <start>4</start>
      <end>10</end>
      <status>modified</status>
      <modifiedWord>法治宣传教育</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3ae4b-378d-48af-9ad6-66aed8f19fc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2347</Words>
  <Characters>2386</Characters>
  <Lines>0</Lines>
  <Paragraphs>0</Paragraphs>
  <TotalTime>53</TotalTime>
  <ScaleCrop>false</ScaleCrop>
  <LinksUpToDate>false</LinksUpToDate>
  <CharactersWithSpaces>2393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2026-02-09T07:56:00Z</dcterms:created>
  <dc:creator>w</dc:creator>
  <cp:lastModifiedBy>w</cp:lastModifiedBy>
  <dcterms:modified xsi:type="dcterms:W3CDTF">2026-02-13T08:13:05Z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909B9974E4634BAAADF157A3D279EB23_11</vt:lpwstr>
  </property>
  <property fmtid="{D5CDD505-2E9C-101B-9397-08002B2CF9AE}" pid="4" name="KSOTemplateDocerSaveRecord">
    <vt:lpwstr>eyJoZGlkIjoiMTAzZDU2NGFmODJmYzc3ZDdlM2FiODk0MmU5NzNkZjgiLCJ1c2VySWQiOiI4NjY3OTc4In0=</vt:lpwstr>
  </property>
</Properties>
</file>