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16DDD">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pict>
          <v:shape id="艺术字 6" o:spid="_x0000_s1026" o:spt="136" type="#_x0000_t136" style="position:absolute;left:0pt;margin-left:3.15pt;margin-top:101.05pt;height:72.25pt;width:410.2pt;mso-position-vertical-relative:page;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安庆市投资促进局" style="font-family:方正魏碑简体;font-size:60pt;font-weight:bold;v-text-align:center;"/>
          </v:shape>
        </w:pict>
      </w:r>
    </w:p>
    <w:p w14:paraId="4C70D85F">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p>
    <w:p w14:paraId="6C875A39">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506095</wp:posOffset>
                </wp:positionV>
                <wp:extent cx="5585460" cy="0"/>
                <wp:effectExtent l="0" t="19050" r="15240" b="19050"/>
                <wp:wrapNone/>
                <wp:docPr id="2" name="直接连接符 2"/>
                <wp:cNvGraphicFramePr/>
                <a:graphic xmlns:a="http://schemas.openxmlformats.org/drawingml/2006/main">
                  <a:graphicData uri="http://schemas.microsoft.com/office/word/2010/wordprocessingShape">
                    <wps:wsp>
                      <wps:cNvCnPr/>
                      <wps:spPr>
                        <a:xfrm>
                          <a:off x="0" y="0"/>
                          <a:ext cx="558546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39.85pt;height:0pt;width:439.8pt;z-index:251660288;mso-width-relative:page;mso-height-relative:page;" filled="f" stroked="t" coordsize="21600,21600" o:gfxdata="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M2692wAAAAkBAAAPAAAAAAAAAAEAIAAAACIAAABkcnMvZG93bnJldi54&#10;bWxQSwECFAAUAAAACACHTuJAu/UInfcBAADlAwAADgAAAAAAAAABACAAAAAqAQAAZHJzL2Uyb0Rv&#10;Yy54bWxQSwUGAAAAAAYABgBZAQAAkwUAAAAA&#10;">
                <v:fill on="f" focussize="0,0"/>
                <v:stroke weight="3pt" color="#FF0000" joinstyle="round"/>
                <v:imagedata o:title=""/>
                <o:lock v:ext="edit" aspectratio="f"/>
              </v:line>
            </w:pict>
          </mc:Fallback>
        </mc:AlternateContent>
      </w:r>
    </w:p>
    <w:p w14:paraId="16E12B6B">
      <w:pPr>
        <w:jc w:val="cente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rPr>
        <w:t>市</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投资促进</w:t>
      </w:r>
      <w:r>
        <w:rPr>
          <w:rFonts w:hint="eastAsia" w:ascii="方正小标宋简体" w:hAnsi="方正小标宋简体" w:eastAsia="方正小标宋简体" w:cs="方正小标宋简体"/>
          <w:i w:val="0"/>
          <w:iCs w:val="0"/>
          <w:caps w:val="0"/>
          <w:color w:val="000000"/>
          <w:spacing w:val="0"/>
          <w:sz w:val="44"/>
          <w:szCs w:val="44"/>
          <w:shd w:val="clear" w:fill="FFFFFF"/>
        </w:rPr>
        <w:t>局2025年普法工作</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方案</w:t>
      </w:r>
    </w:p>
    <w:p w14:paraId="3CF1BE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为深入学习宣传贯彻习近平法治思想</w:t>
      </w:r>
      <w:r>
        <w:rPr>
          <w:rFonts w:hint="eastAsia" w:ascii="仿宋_GB2312" w:hAnsi="仿宋_GB2312" w:eastAsia="仿宋_GB2312" w:cs="仿宋_GB2312"/>
          <w:i w:val="0"/>
          <w:iCs w:val="0"/>
          <w:caps w:val="0"/>
          <w:color w:val="000000"/>
          <w:spacing w:val="0"/>
          <w:sz w:val="32"/>
          <w:szCs w:val="32"/>
          <w:shd w:val="clear" w:fill="FFFFFF"/>
          <w:lang w:eastAsia="zh-CN"/>
        </w:rPr>
        <w:t>及考察安徽重要讲话精神，</w:t>
      </w:r>
      <w:r>
        <w:rPr>
          <w:rFonts w:hint="eastAsia" w:ascii="仿宋_GB2312" w:hAnsi="仿宋_GB2312" w:eastAsia="仿宋_GB2312" w:cs="仿宋_GB2312"/>
          <w:i w:val="0"/>
          <w:iCs w:val="0"/>
          <w:caps w:val="0"/>
          <w:color w:val="000000"/>
          <w:spacing w:val="0"/>
          <w:sz w:val="32"/>
          <w:szCs w:val="32"/>
          <w:shd w:val="clear" w:fill="FFFFFF"/>
        </w:rPr>
        <w:t>全面落实国家和省市“八五”普法规划，压紧压实普法责任制，进一步推动普法依法治理工作落到实处，围绕法治化</w:t>
      </w:r>
      <w:r>
        <w:rPr>
          <w:rFonts w:hint="eastAsia" w:ascii="仿宋_GB2312" w:hAnsi="仿宋_GB2312" w:eastAsia="仿宋_GB2312" w:cs="仿宋_GB2312"/>
          <w:i w:val="0"/>
          <w:iCs w:val="0"/>
          <w:caps w:val="0"/>
          <w:color w:val="000000"/>
          <w:spacing w:val="0"/>
          <w:sz w:val="32"/>
          <w:szCs w:val="32"/>
          <w:shd w:val="clear" w:fill="FFFFFF"/>
          <w:lang w:eastAsia="zh-CN"/>
        </w:rPr>
        <w:t>投资促进</w:t>
      </w:r>
      <w:r>
        <w:rPr>
          <w:rFonts w:hint="eastAsia" w:ascii="仿宋_GB2312" w:hAnsi="仿宋_GB2312" w:eastAsia="仿宋_GB2312" w:cs="仿宋_GB2312"/>
          <w:i w:val="0"/>
          <w:iCs w:val="0"/>
          <w:caps w:val="0"/>
          <w:color w:val="000000"/>
          <w:spacing w:val="0"/>
          <w:sz w:val="32"/>
          <w:szCs w:val="32"/>
          <w:shd w:val="clear" w:fill="FFFFFF"/>
        </w:rPr>
        <w:t>核心目标，结合招商引资工作实际需求，特制定</w:t>
      </w:r>
      <w:r>
        <w:rPr>
          <w:rFonts w:hint="eastAsia" w:ascii="仿宋_GB2312" w:hAnsi="仿宋_GB2312" w:eastAsia="仿宋_GB2312" w:cs="仿宋_GB2312"/>
          <w:i w:val="0"/>
          <w:iCs w:val="0"/>
          <w:caps w:val="0"/>
          <w:color w:val="000000"/>
          <w:spacing w:val="0"/>
          <w:sz w:val="32"/>
          <w:szCs w:val="32"/>
          <w:shd w:val="clear" w:fill="FFFFFF"/>
          <w:lang w:eastAsia="zh-CN"/>
        </w:rPr>
        <w:t>工作方案</w:t>
      </w:r>
      <w:r>
        <w:rPr>
          <w:rFonts w:hint="eastAsia" w:ascii="仿宋_GB2312" w:hAnsi="仿宋_GB2312" w:eastAsia="仿宋_GB2312" w:cs="仿宋_GB2312"/>
          <w:i w:val="0"/>
          <w:iCs w:val="0"/>
          <w:caps w:val="0"/>
          <w:color w:val="000000"/>
          <w:spacing w:val="0"/>
          <w:sz w:val="32"/>
          <w:szCs w:val="32"/>
          <w:shd w:val="clear" w:fill="FFFFFF"/>
        </w:rPr>
        <w:t>。</w:t>
      </w:r>
    </w:p>
    <w:p w14:paraId="5898DF0B">
      <w:pPr>
        <w:keepNext w:val="0"/>
        <w:keepLines w:val="0"/>
        <w:pageBreakBefore w:val="0"/>
        <w:widowControl w:val="0"/>
        <w:numPr>
          <w:ilvl w:val="0"/>
          <w:numId w:val="1"/>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总体要求</w:t>
      </w:r>
    </w:p>
    <w:p w14:paraId="028F14F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坚持以习近平新时代中国特色社会主义思想为指导，深入贯彻落实党的二十大、</w:t>
      </w:r>
      <w:r>
        <w:rPr>
          <w:rFonts w:hint="eastAsia" w:ascii="仿宋_GB2312" w:hAnsi="仿宋_GB2312" w:eastAsia="仿宋_GB2312" w:cs="仿宋_GB2312"/>
          <w:i w:val="0"/>
          <w:iCs w:val="0"/>
          <w:caps w:val="0"/>
          <w:color w:val="000000"/>
          <w:spacing w:val="0"/>
          <w:sz w:val="32"/>
          <w:szCs w:val="32"/>
          <w:shd w:val="clear" w:fill="FFFFFF"/>
          <w:lang w:eastAsia="zh-CN"/>
        </w:rPr>
        <w:t>二十</w:t>
      </w:r>
      <w:r>
        <w:rPr>
          <w:rFonts w:hint="eastAsia" w:ascii="仿宋_GB2312" w:hAnsi="仿宋_GB2312" w:eastAsia="仿宋_GB2312" w:cs="仿宋_GB2312"/>
          <w:i w:val="0"/>
          <w:iCs w:val="0"/>
          <w:caps w:val="0"/>
          <w:color w:val="000000"/>
          <w:spacing w:val="0"/>
          <w:sz w:val="32"/>
          <w:szCs w:val="32"/>
          <w:shd w:val="clear" w:fill="FFFFFF"/>
        </w:rPr>
        <w:t>届三中全会精神和习近平总书记考察</w:t>
      </w:r>
      <w:r>
        <w:rPr>
          <w:rFonts w:hint="eastAsia" w:ascii="仿宋_GB2312" w:hAnsi="仿宋_GB2312" w:eastAsia="仿宋_GB2312" w:cs="仿宋_GB2312"/>
          <w:i w:val="0"/>
          <w:iCs w:val="0"/>
          <w:caps w:val="0"/>
          <w:color w:val="000000"/>
          <w:spacing w:val="0"/>
          <w:sz w:val="32"/>
          <w:szCs w:val="32"/>
          <w:shd w:val="clear" w:fill="FFFFFF"/>
          <w:lang w:eastAsia="zh-CN"/>
        </w:rPr>
        <w:t>安徽</w:t>
      </w:r>
      <w:r>
        <w:rPr>
          <w:rFonts w:hint="eastAsia" w:ascii="仿宋_GB2312" w:hAnsi="仿宋_GB2312" w:eastAsia="仿宋_GB2312" w:cs="仿宋_GB2312"/>
          <w:i w:val="0"/>
          <w:iCs w:val="0"/>
          <w:caps w:val="0"/>
          <w:color w:val="000000"/>
          <w:spacing w:val="0"/>
          <w:sz w:val="32"/>
          <w:szCs w:val="32"/>
          <w:shd w:val="clear" w:fill="FFFFFF"/>
        </w:rPr>
        <w:t>重要讲话精神,紧紧围绕党和国家工作大局和</w:t>
      </w:r>
      <w:r>
        <w:rPr>
          <w:rFonts w:hint="eastAsia" w:ascii="仿宋_GB2312" w:hAnsi="仿宋_GB2312" w:eastAsia="仿宋_GB2312" w:cs="仿宋_GB2312"/>
          <w:i w:val="0"/>
          <w:iCs w:val="0"/>
          <w:caps w:val="0"/>
          <w:color w:val="000000"/>
          <w:spacing w:val="0"/>
          <w:sz w:val="32"/>
          <w:szCs w:val="32"/>
          <w:shd w:val="clear" w:fill="FFFFFF"/>
          <w:lang w:eastAsia="zh-CN"/>
        </w:rPr>
        <w:t>市委市政府</w:t>
      </w:r>
      <w:r>
        <w:rPr>
          <w:rFonts w:hint="eastAsia" w:ascii="仿宋_GB2312" w:hAnsi="仿宋_GB2312" w:eastAsia="仿宋_GB2312" w:cs="仿宋_GB2312"/>
          <w:i w:val="0"/>
          <w:iCs w:val="0"/>
          <w:caps w:val="0"/>
          <w:color w:val="000000"/>
          <w:spacing w:val="0"/>
          <w:sz w:val="32"/>
          <w:szCs w:val="32"/>
          <w:shd w:val="clear" w:fill="FFFFFF"/>
        </w:rPr>
        <w:t>工作全局，主动对接坚持和完善中国特色社会主义制度推进国家治理体系和治理能力现代化的新要求，为全面建成</w:t>
      </w:r>
      <w:r>
        <w:rPr>
          <w:rFonts w:hint="eastAsia" w:ascii="仿宋_GB2312" w:hAnsi="仿宋_GB2312" w:eastAsia="仿宋_GB2312" w:cs="仿宋_GB2312"/>
          <w:i w:val="0"/>
          <w:iCs w:val="0"/>
          <w:caps w:val="0"/>
          <w:color w:val="000000"/>
          <w:spacing w:val="0"/>
          <w:sz w:val="32"/>
          <w:szCs w:val="32"/>
          <w:shd w:val="clear" w:fill="FFFFFF"/>
          <w:lang w:eastAsia="zh-CN"/>
        </w:rPr>
        <w:t>“五大宜城”</w:t>
      </w:r>
      <w:r>
        <w:rPr>
          <w:rFonts w:hint="eastAsia" w:ascii="仿宋_GB2312" w:hAnsi="仿宋_GB2312" w:eastAsia="仿宋_GB2312" w:cs="仿宋_GB2312"/>
          <w:i w:val="0"/>
          <w:iCs w:val="0"/>
          <w:caps w:val="0"/>
          <w:color w:val="000000"/>
          <w:spacing w:val="0"/>
          <w:sz w:val="32"/>
          <w:szCs w:val="32"/>
          <w:shd w:val="clear" w:fill="FFFFFF"/>
        </w:rPr>
        <w:t>营造和谐稳定的社会环境和法治环境。</w:t>
      </w:r>
    </w:p>
    <w:p w14:paraId="3E85BFE5">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重点任务</w:t>
      </w:r>
    </w:p>
    <w:p w14:paraId="05C53D3C">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一是加强组织领导。</w:t>
      </w:r>
      <w:r>
        <w:rPr>
          <w:rFonts w:hint="eastAsia" w:ascii="仿宋_GB2312" w:hAnsi="仿宋_GB2312" w:eastAsia="仿宋_GB2312" w:cs="仿宋_GB2312"/>
          <w:i w:val="0"/>
          <w:iCs w:val="0"/>
          <w:caps w:val="0"/>
          <w:color w:val="000000"/>
          <w:spacing w:val="0"/>
          <w:sz w:val="32"/>
          <w:szCs w:val="32"/>
          <w:shd w:val="clear" w:fill="FFFFFF"/>
          <w:lang w:eastAsia="zh-CN"/>
        </w:rPr>
        <w:t>为进一步推进法治宣传教育工作，保障机关法治建设，落实党政主要负责人履行推进法治建设第一责任人职责规定，结合局机关实际，由主要负责人王楚同志任第一责任人,把建立普法责任制摆上重要议事日程，及时研究解决普法工作中的重大问题，负责推进机关法治建设,确保普法工作取得实效。</w:t>
      </w:r>
    </w:p>
    <w:p w14:paraId="2242AC6C">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二是制定工作方案。</w:t>
      </w:r>
      <w:r>
        <w:rPr>
          <w:rFonts w:hint="eastAsia" w:ascii="仿宋_GB2312" w:hAnsi="仿宋_GB2312" w:eastAsia="仿宋_GB2312" w:cs="仿宋_GB2312"/>
          <w:i w:val="0"/>
          <w:iCs w:val="0"/>
          <w:caps w:val="0"/>
          <w:color w:val="000000"/>
          <w:spacing w:val="0"/>
          <w:sz w:val="32"/>
          <w:szCs w:val="32"/>
          <w:shd w:val="clear" w:fill="FFFFFF"/>
          <w:lang w:eastAsia="zh-CN"/>
        </w:rPr>
        <w:t>对局机关涉及的法律法规详细梳理，结合工作实际，制定普法责任清单，列明重点任务、拟重点学习宣传的法律法规、重点普法对象、责任部门及责任人，将普法工作责任到岗、责任到人，并按照政务公开和政府信息公开有关要求和程序予以公布。</w:t>
      </w:r>
    </w:p>
    <w:p w14:paraId="410F3CA3">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lang w:eastAsia="zh-CN"/>
        </w:rPr>
        <w:t>三是强化学习教育。</w:t>
      </w:r>
      <w:r>
        <w:rPr>
          <w:rFonts w:hint="eastAsia" w:ascii="仿宋_GB2312" w:hAnsi="仿宋_GB2312" w:eastAsia="仿宋_GB2312" w:cs="仿宋_GB2312"/>
          <w:i w:val="0"/>
          <w:iCs w:val="0"/>
          <w:caps w:val="0"/>
          <w:color w:val="000000"/>
          <w:spacing w:val="0"/>
          <w:sz w:val="32"/>
          <w:szCs w:val="32"/>
          <w:shd w:val="clear" w:fill="FFFFFF"/>
        </w:rPr>
        <w:t>将习近平法治思想</w:t>
      </w:r>
      <w:r>
        <w:rPr>
          <w:rFonts w:hint="eastAsia" w:ascii="仿宋_GB2312" w:hAnsi="仿宋_GB2312" w:eastAsia="仿宋_GB2312" w:cs="仿宋_GB2312"/>
          <w:i w:val="0"/>
          <w:iCs w:val="0"/>
          <w:caps w:val="0"/>
          <w:color w:val="000000"/>
          <w:spacing w:val="0"/>
          <w:sz w:val="32"/>
          <w:szCs w:val="32"/>
          <w:shd w:val="clear" w:fill="FFFFFF"/>
          <w:lang w:eastAsia="zh-CN"/>
        </w:rPr>
        <w:t>、习近平总书记考察安徽重要讲话精神</w:t>
      </w:r>
      <w:r>
        <w:rPr>
          <w:rFonts w:hint="eastAsia" w:ascii="仿宋_GB2312" w:hAnsi="仿宋_GB2312" w:eastAsia="仿宋_GB2312" w:cs="仿宋_GB2312"/>
          <w:i w:val="0"/>
          <w:iCs w:val="0"/>
          <w:caps w:val="0"/>
          <w:color w:val="000000"/>
          <w:spacing w:val="0"/>
          <w:sz w:val="32"/>
          <w:szCs w:val="32"/>
          <w:shd w:val="clear" w:fill="FFFFFF"/>
        </w:rPr>
        <w:t>纳入党组中心组学习重点，</w:t>
      </w:r>
      <w:r>
        <w:rPr>
          <w:rFonts w:hint="eastAsia" w:ascii="仿宋_GB2312" w:hAnsi="仿宋_GB2312" w:eastAsia="仿宋_GB2312" w:cs="仿宋_GB2312"/>
          <w:i w:val="0"/>
          <w:iCs w:val="0"/>
          <w:caps w:val="0"/>
          <w:color w:val="000000"/>
          <w:spacing w:val="0"/>
          <w:sz w:val="32"/>
          <w:szCs w:val="32"/>
          <w:shd w:val="clear" w:fill="FFFFFF"/>
          <w:lang w:eastAsia="zh-CN"/>
        </w:rPr>
        <w:t>开展专题学习，进一步</w:t>
      </w:r>
      <w:r>
        <w:rPr>
          <w:rFonts w:hint="eastAsia" w:ascii="仿宋_GB2312" w:hAnsi="仿宋_GB2312" w:eastAsia="仿宋_GB2312" w:cs="仿宋_GB2312"/>
          <w:i w:val="0"/>
          <w:iCs w:val="0"/>
          <w:caps w:val="0"/>
          <w:color w:val="000000"/>
          <w:spacing w:val="0"/>
          <w:sz w:val="32"/>
          <w:szCs w:val="32"/>
          <w:shd w:val="clear" w:fill="FFFFFF"/>
        </w:rPr>
        <w:t>强化领导干部依法履职意识。党委(党组)理论学习中心组每年安排专题学法不少于2次，党委(党组)书记带头讲法治课不少于1次，开展现场或网络旁听庭审不少于1次。</w:t>
      </w:r>
    </w:p>
    <w:p w14:paraId="41B06D7A">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lang w:eastAsia="zh-CN"/>
        </w:rPr>
        <w:t>四是开展培训活动。</w:t>
      </w:r>
      <w:r>
        <w:rPr>
          <w:rFonts w:hint="eastAsia" w:ascii="仿宋_GB2312" w:hAnsi="仿宋_GB2312" w:eastAsia="仿宋_GB2312" w:cs="仿宋_GB2312"/>
          <w:i w:val="0"/>
          <w:iCs w:val="0"/>
          <w:caps w:val="0"/>
          <w:color w:val="000000"/>
          <w:spacing w:val="0"/>
          <w:sz w:val="32"/>
          <w:szCs w:val="32"/>
          <w:shd w:val="clear" w:fill="FFFFFF"/>
        </w:rPr>
        <w:t>组织开展“4·15”全民国家安全教育日法治宣传教育活动，增强全社会国家安全意识和风险防控能力。围绕《民法典》</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《外商投资法》</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《优化营商环境条例》</w:t>
      </w:r>
      <w:r>
        <w:rPr>
          <w:rFonts w:hint="eastAsia" w:ascii="仿宋_GB2312" w:hAnsi="仿宋_GB2312" w:eastAsia="仿宋_GB2312" w:cs="仿宋_GB2312"/>
          <w:i w:val="0"/>
          <w:iCs w:val="0"/>
          <w:caps w:val="0"/>
          <w:color w:val="000000"/>
          <w:spacing w:val="0"/>
          <w:sz w:val="32"/>
          <w:szCs w:val="32"/>
          <w:shd w:val="clear" w:fill="FFFFFF"/>
          <w:lang w:eastAsia="zh-CN"/>
        </w:rPr>
        <w:t>、《公平竞争条例》</w:t>
      </w:r>
      <w:r>
        <w:rPr>
          <w:rFonts w:hint="eastAsia" w:ascii="仿宋_GB2312" w:hAnsi="仿宋_GB2312" w:eastAsia="仿宋_GB2312" w:cs="仿宋_GB2312"/>
          <w:i w:val="0"/>
          <w:iCs w:val="0"/>
          <w:caps w:val="0"/>
          <w:color w:val="000000"/>
          <w:spacing w:val="0"/>
          <w:sz w:val="32"/>
          <w:szCs w:val="32"/>
          <w:shd w:val="clear" w:fill="FFFFFF"/>
        </w:rPr>
        <w:t>等核心法规，开展</w:t>
      </w:r>
      <w:r>
        <w:rPr>
          <w:rFonts w:hint="eastAsia" w:ascii="仿宋_GB2312" w:hAnsi="仿宋_GB2312" w:eastAsia="仿宋_GB2312" w:cs="仿宋_GB2312"/>
          <w:i w:val="0"/>
          <w:iCs w:val="0"/>
          <w:caps w:val="0"/>
          <w:color w:val="000000"/>
          <w:spacing w:val="0"/>
          <w:sz w:val="32"/>
          <w:szCs w:val="32"/>
          <w:shd w:val="clear" w:fill="FFFFFF"/>
          <w:lang w:eastAsia="zh-CN"/>
        </w:rPr>
        <w:t>教育</w:t>
      </w:r>
      <w:r>
        <w:rPr>
          <w:rFonts w:hint="eastAsia" w:ascii="仿宋_GB2312" w:hAnsi="仿宋_GB2312" w:eastAsia="仿宋_GB2312" w:cs="仿宋_GB2312"/>
          <w:i w:val="0"/>
          <w:iCs w:val="0"/>
          <w:caps w:val="0"/>
          <w:color w:val="000000"/>
          <w:spacing w:val="0"/>
          <w:sz w:val="32"/>
          <w:szCs w:val="32"/>
          <w:shd w:val="clear" w:fill="FFFFFF"/>
        </w:rPr>
        <w:t>培训，提升全员法律风险防范能力。</w:t>
      </w:r>
    </w:p>
    <w:p w14:paraId="3D60C7D9">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lang w:eastAsia="zh-CN"/>
        </w:rPr>
        <w:t>五是落实普法责任。</w:t>
      </w:r>
      <w:r>
        <w:rPr>
          <w:rFonts w:hint="eastAsia" w:ascii="仿宋_GB2312" w:hAnsi="仿宋_GB2312" w:eastAsia="仿宋_GB2312" w:cs="仿宋_GB2312"/>
          <w:i w:val="0"/>
          <w:iCs w:val="0"/>
          <w:caps w:val="0"/>
          <w:color w:val="000000"/>
          <w:spacing w:val="0"/>
          <w:sz w:val="32"/>
          <w:szCs w:val="32"/>
          <w:shd w:val="clear" w:fill="FFFFFF"/>
          <w:lang w:eastAsia="zh-CN"/>
        </w:rPr>
        <w:t>通过单位官网、公众号等新媒体平台，大力推进投资促进领域社会主义法治文化建设。深入学习关于优化营商环境的决策部署，国家及省市新出台的优化营商环境相关法律法规，大力宣传有关平等保护、公平竞争、激发市场主体活力、优化营商环境的法律法规，促进各类企业依法合规经营、积极配合参加市委依法治市办组织开展的各类活动</w:t>
      </w:r>
      <w:r>
        <w:rPr>
          <w:rFonts w:hint="eastAsia" w:ascii="仿宋_GB2312" w:hAnsi="仿宋_GB2312" w:eastAsia="仿宋_GB2312" w:cs="仿宋_GB2312"/>
          <w:i w:val="0"/>
          <w:iCs w:val="0"/>
          <w:caps w:val="0"/>
          <w:color w:val="000000"/>
          <w:spacing w:val="0"/>
          <w:sz w:val="32"/>
          <w:szCs w:val="32"/>
          <w:shd w:val="clear" w:fill="FFFFFF"/>
        </w:rPr>
        <w:t xml:space="preserve">。 </w:t>
      </w:r>
    </w:p>
    <w:p w14:paraId="24007844">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ascii="微软雅黑" w:hAnsi="微软雅黑" w:eastAsia="微软雅黑" w:cs="微软雅黑"/>
          <w:i w:val="0"/>
          <w:iCs w:val="0"/>
          <w:caps w:val="0"/>
          <w:color w:val="000000"/>
          <w:spacing w:val="0"/>
          <w:sz w:val="24"/>
          <w:szCs w:val="24"/>
          <w:shd w:val="clear" w:fill="FFFFFF"/>
        </w:rPr>
      </w:pPr>
      <w:r>
        <w:rPr>
          <w:rFonts w:hint="eastAsia" w:ascii="黑体" w:hAnsi="黑体" w:eastAsia="黑体" w:cs="黑体"/>
          <w:i w:val="0"/>
          <w:iCs w:val="0"/>
          <w:caps w:val="0"/>
          <w:color w:val="000000"/>
          <w:spacing w:val="0"/>
          <w:sz w:val="32"/>
          <w:szCs w:val="32"/>
          <w:shd w:val="clear" w:fill="FFFFFF"/>
          <w:lang w:eastAsia="zh-CN"/>
        </w:rPr>
        <w:t>保障措施</w:t>
      </w:r>
      <w:r>
        <w:rPr>
          <w:rFonts w:ascii="微软雅黑" w:hAnsi="微软雅黑" w:eastAsia="微软雅黑" w:cs="微软雅黑"/>
          <w:i w:val="0"/>
          <w:iCs w:val="0"/>
          <w:caps w:val="0"/>
          <w:color w:val="000000"/>
          <w:spacing w:val="0"/>
          <w:sz w:val="24"/>
          <w:szCs w:val="24"/>
          <w:shd w:val="clear" w:fill="FFFFFF"/>
        </w:rPr>
        <w:t xml:space="preserve"> </w:t>
      </w:r>
    </w:p>
    <w:p w14:paraId="053D3EA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市投资促进局法治建设工作领导小组，主要负责同志任组长，分管负责同志任副组长，各科室为组成成员，领导小组办公室设在机关办公室，全面指导开展机关普法建设工作，及时办理市委依法治市办交办的各项工作，确保各项工作落实到位。</w:t>
      </w:r>
    </w:p>
    <w:p w14:paraId="522FEBC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p>
    <w:p w14:paraId="7948CEB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bookmarkStart w:id="0" w:name="_GoBack"/>
      <w:bookmarkEnd w:id="0"/>
    </w:p>
    <w:p w14:paraId="338BABC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安庆市投资促进局</w:t>
      </w:r>
    </w:p>
    <w:p w14:paraId="6EBC76C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67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D418D">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1D418D">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99FD6"/>
    <w:multiLevelType w:val="singleLevel"/>
    <w:tmpl w:val="80199F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E1852"/>
    <w:rsid w:val="15DB52BF"/>
    <w:rsid w:val="39FF574C"/>
    <w:rsid w:val="698A3802"/>
    <w:rsid w:val="762E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1065</Words>
  <Characters>1069</Characters>
  <Lines>0</Lines>
  <Paragraphs>0</Paragraphs>
  <TotalTime>94</TotalTime>
  <ScaleCrop>false</ScaleCrop>
  <LinksUpToDate>false</LinksUpToDate>
  <CharactersWithSpaces>1071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2025-03-11T02:40:00Z</dcterms:created>
  <dc:creator>迷迭幻影1395284717</dc:creator>
  <cp:lastModifiedBy>迷迭幻影1395284717</cp:lastModifiedBy>
  <cp:lastPrinted>2025-03-26T01:23:44Z</cp:lastPrinted>
  <dcterms:modified xsi:type="dcterms:W3CDTF">2025-03-26T02:59:02Z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949AEFF91B4A4BD881D9030E09F8D280_11</vt:lpwstr>
  </property>
  <property fmtid="{D5CDD505-2E9C-101B-9397-08002B2CF9AE}" pid="4" name="KSOTemplateDocerSaveRecord">
    <vt:lpwstr>eyJoZGlkIjoiMjZjNDJlNTkyYTUxYTVhNTg2NzkxM2EyMGI5ZWI5YzUiLCJ1c2VySWQiOiIxMjgyMDc2OSJ9</vt:lpwstr>
  </property>
</Properties>
</file>